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C" w:rsidRPr="00065EC6" w:rsidRDefault="00F2203C" w:rsidP="00F2203C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F2203C" w:rsidRDefault="00F2203C" w:rsidP="00F2203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2203C" w:rsidRDefault="00F2203C" w:rsidP="00F2203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F2203C" w:rsidRDefault="00F2203C" w:rsidP="00F2203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Пискаревка</w:t>
      </w:r>
    </w:p>
    <w:p w:rsidR="00F2203C" w:rsidRDefault="00F2203C" w:rsidP="00F2203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F2203C" w:rsidRPr="00273A49" w:rsidRDefault="00F2203C" w:rsidP="00F2203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 Олеговна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Орлинская</w:t>
      </w:r>
      <w:proofErr w:type="spellEnd"/>
    </w:p>
    <w:p w:rsidR="00F2203C" w:rsidRPr="00273A49" w:rsidRDefault="00F2203C" w:rsidP="00F2203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F2203C" w:rsidRDefault="00F2203C" w:rsidP="00F2203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Пискаревка</w:t>
      </w:r>
    </w:p>
    <w:p w:rsidR="00F2203C" w:rsidRDefault="00F2203C" w:rsidP="00F2203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74830">
        <w:rPr>
          <w:rFonts w:ascii="Times New Roman" w:hAnsi="Times New Roman" w:cs="Times New Roman"/>
          <w:sz w:val="24"/>
          <w:szCs w:val="24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203C" w:rsidRDefault="00F2203C" w:rsidP="00F2203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2203C" w:rsidRDefault="00F2203C" w:rsidP="00F2203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2016 году во внутригородском муниципальном образовании Санкт-Петербурга муниципальный округ Пискаревка были достигнуты следующие показатели социального и экономического развития:</w:t>
      </w:r>
    </w:p>
    <w:p w:rsidR="00F2203C" w:rsidRDefault="00F2203C" w:rsidP="00F2203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F2203C" w:rsidRPr="006E53FC" w:rsidTr="00BF43DB">
        <w:tc>
          <w:tcPr>
            <w:tcW w:w="540" w:type="dxa"/>
            <w:vMerge w:val="restart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F2203C" w:rsidRPr="006E53FC" w:rsidTr="00BF43DB">
        <w:tc>
          <w:tcPr>
            <w:tcW w:w="540" w:type="dxa"/>
            <w:vMerge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F2203C" w:rsidRPr="006E53FC" w:rsidRDefault="00F2203C" w:rsidP="00BF43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2203C" w:rsidRPr="006E53FC" w:rsidRDefault="00F2203C" w:rsidP="00BF43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F2203C" w:rsidRDefault="00F2203C" w:rsidP="00BF43DB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F2203C" w:rsidRPr="006E53FC" w:rsidRDefault="00F2203C" w:rsidP="00BF43DB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F2203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F2203C" w:rsidRPr="006E53FC" w:rsidRDefault="00F2203C" w:rsidP="00BF43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03C" w:rsidRPr="006E53FC" w:rsidTr="00BF43DB">
        <w:tc>
          <w:tcPr>
            <w:tcW w:w="540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F82F23" w:rsidRPr="006E53FC" w:rsidTr="00E95FF3">
        <w:tc>
          <w:tcPr>
            <w:tcW w:w="540" w:type="dxa"/>
            <w:shd w:val="clear" w:color="auto" w:fill="auto"/>
            <w:vAlign w:val="center"/>
          </w:tcPr>
          <w:p w:rsidR="00F82F23" w:rsidRPr="006E53FC" w:rsidRDefault="00F82F23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F82F23" w:rsidRPr="00957853" w:rsidRDefault="00F82F23" w:rsidP="00F82F2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F23" w:rsidRPr="006E53FC" w:rsidRDefault="00F82F23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82F23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63114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F23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62500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82F23" w:rsidRPr="006E53FC" w:rsidRDefault="00F82F23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2F23" w:rsidRPr="006E53FC" w:rsidTr="00E95FF3">
        <w:tc>
          <w:tcPr>
            <w:tcW w:w="540" w:type="dxa"/>
            <w:shd w:val="clear" w:color="auto" w:fill="auto"/>
            <w:vAlign w:val="center"/>
          </w:tcPr>
          <w:p w:rsidR="00F82F23" w:rsidRPr="006E53FC" w:rsidRDefault="00F82F23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F82F23" w:rsidRPr="00957853" w:rsidRDefault="00F82F23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F23" w:rsidRPr="006E53FC" w:rsidRDefault="00F82F23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82F23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F23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82F23" w:rsidRPr="006E53FC" w:rsidRDefault="00F82F23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133639,6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128315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143485,2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127895,9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137639,6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132315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133115,5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127891,6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374830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117524,3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113712,3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17263,3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20549,2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B81BB8" w:rsidP="00E117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102152</w:t>
            </w:r>
            <w:r w:rsidR="00E117D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330B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92584,9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7E4306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B81BB8" w:rsidP="00E117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98141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82420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75235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84228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BA73C5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BA73C5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BA73C5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BF43D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BA73C5" w:rsidRDefault="00374830" w:rsidP="00BF4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BF4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E95F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E95F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8E504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3905,7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92E1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4657,8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8E504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3375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416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7165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416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416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A951A2" w:rsidRDefault="00374830" w:rsidP="00F82F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416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4830" w:rsidRPr="006E53FC" w:rsidTr="00E95FF3">
        <w:tc>
          <w:tcPr>
            <w:tcW w:w="540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374830" w:rsidRPr="00957853" w:rsidRDefault="00374830" w:rsidP="00F82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74830" w:rsidRPr="006E53FC" w:rsidRDefault="00374830" w:rsidP="00F82F2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4830" w:rsidRPr="006E53FC" w:rsidRDefault="00374830" w:rsidP="004416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258000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74830" w:rsidRPr="006E53FC" w:rsidRDefault="00374830" w:rsidP="00F82F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203C" w:rsidRPr="00BE1BE5" w:rsidRDefault="00F2203C" w:rsidP="00F2203C">
      <w:pPr>
        <w:pStyle w:val="Heading"/>
        <w:jc w:val="both"/>
        <w:rPr>
          <w:rFonts w:ascii="Times New Roman" w:hAnsi="Times New Roman" w:cs="Times New Roman"/>
          <w:b w:val="0"/>
          <w:sz w:val="36"/>
          <w:szCs w:val="24"/>
        </w:rPr>
      </w:pPr>
    </w:p>
    <w:p w:rsidR="00F2203C" w:rsidRPr="00F2203C" w:rsidRDefault="00F2203C" w:rsidP="00F2203C">
      <w:pPr>
        <w:pStyle w:val="Head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03C">
        <w:rPr>
          <w:rFonts w:ascii="Times New Roman" w:hAnsi="Times New Roman" w:cs="Times New Roman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Pr="00F2203C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F2203C">
        <w:rPr>
          <w:rFonts w:ascii="Times New Roman" w:hAnsi="Times New Roman" w:cs="Times New Roman"/>
          <w:sz w:val="20"/>
          <w:szCs w:val="20"/>
        </w:rPr>
        <w:t xml:space="preserve">  М.О.</w:t>
      </w:r>
      <w:r w:rsidR="00751F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03C">
        <w:rPr>
          <w:rFonts w:ascii="Times New Roman" w:hAnsi="Times New Roman" w:cs="Times New Roman"/>
          <w:sz w:val="20"/>
          <w:szCs w:val="20"/>
        </w:rPr>
        <w:t>Орлинская</w:t>
      </w:r>
      <w:proofErr w:type="spellEnd"/>
    </w:p>
    <w:p w:rsidR="00F2203C" w:rsidRDefault="00F2203C" w:rsidP="00F2203C">
      <w:pPr>
        <w:pStyle w:val="Heading"/>
        <w:ind w:left="9204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(подпись)</w:t>
      </w:r>
    </w:p>
    <w:p w:rsidR="00F2203C" w:rsidRPr="00740737" w:rsidRDefault="00F2203C" w:rsidP="00F2203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2203C" w:rsidRDefault="00F2203C" w:rsidP="00F2203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203C" w:rsidRDefault="00F2203C" w:rsidP="00F2203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в информационно-телекоммуникационной сети «Интернет», таблицей следующего содержания: </w:t>
      </w:r>
    </w:p>
    <w:p w:rsidR="00F2203C" w:rsidRDefault="00F2203C" w:rsidP="00F2203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оценки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достигнуты следующие показатели </w:t>
      </w:r>
      <w:proofErr w:type="gramStart"/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самоуправления внутригородского муниципального образования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6E02">
        <w:rPr>
          <w:rFonts w:ascii="Times New Roman" w:hAnsi="Times New Roman" w:cs="Times New Roman"/>
          <w:b w:val="0"/>
          <w:sz w:val="24"/>
          <w:szCs w:val="24"/>
        </w:rPr>
        <w:t>муниципальный округ Пискаревка</w:t>
      </w:r>
    </w:p>
    <w:p w:rsidR="00F2203C" w:rsidRDefault="00F2203C" w:rsidP="00F2203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203C" w:rsidRPr="00DC2D3E" w:rsidRDefault="00F2203C" w:rsidP="00F2203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F2203C" w:rsidRPr="006E53FC" w:rsidTr="00BF43DB">
        <w:trPr>
          <w:trHeight w:val="562"/>
        </w:trPr>
        <w:tc>
          <w:tcPr>
            <w:tcW w:w="540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F2203C" w:rsidRPr="006E53FC" w:rsidTr="00BF43DB">
        <w:tc>
          <w:tcPr>
            <w:tcW w:w="540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F2203C" w:rsidRPr="006E53FC" w:rsidRDefault="00F2203C" w:rsidP="00BF43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008B4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107,367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</w:p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008B4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96,713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Default="001711CE" w:rsidP="001711CE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894054" w:rsidP="008940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B7752D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11CE"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6B44EC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BD0A8A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FFE">
              <w:rPr>
                <w:rFonts w:ascii="Times New Roman" w:hAnsi="Times New Roman" w:cs="Times New Roman"/>
                <w:b w:val="0"/>
                <w:sz w:val="24"/>
                <w:szCs w:val="24"/>
              </w:rPr>
              <w:t>0,274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F42E81" w:rsidP="008940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</w:t>
            </w:r>
            <w:r w:rsidR="00894054">
              <w:rPr>
                <w:rFonts w:ascii="Times New Roman" w:hAnsi="Times New Roman" w:cs="Times New Roman"/>
                <w:b w:val="0"/>
                <w:sz w:val="24"/>
                <w:szCs w:val="24"/>
              </w:rPr>
              <w:t>073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BD0A8A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1,192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5D514E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BD0A8A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0,084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2203C" w:rsidRPr="006E53FC" w:rsidTr="001B74B3">
        <w:tc>
          <w:tcPr>
            <w:tcW w:w="540" w:type="dxa"/>
            <w:shd w:val="clear" w:color="auto" w:fill="auto"/>
            <w:vAlign w:val="center"/>
          </w:tcPr>
          <w:p w:rsidR="00F2203C" w:rsidRPr="006E53FC" w:rsidRDefault="00F2203C" w:rsidP="00BF43D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2203C" w:rsidRDefault="00F2203C" w:rsidP="00BF4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  <w:p w:rsidR="00F2203C" w:rsidRPr="006B44EC" w:rsidRDefault="00F2203C" w:rsidP="00BF4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03C" w:rsidRPr="006E53FC" w:rsidRDefault="00F2203C" w:rsidP="00BF43D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F2203C" w:rsidRPr="006E53FC" w:rsidRDefault="00BD0A8A" w:rsidP="001B74B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71,429</w:t>
            </w:r>
          </w:p>
        </w:tc>
        <w:tc>
          <w:tcPr>
            <w:tcW w:w="2465" w:type="dxa"/>
            <w:shd w:val="clear" w:color="auto" w:fill="auto"/>
          </w:tcPr>
          <w:p w:rsidR="00F2203C" w:rsidRPr="001711CE" w:rsidRDefault="00F2203C" w:rsidP="00E95F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9C00B7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36,364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9C00B7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0,062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9C00B7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5,347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2D4625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8,287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2D4625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E038A7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2,377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2D4625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Pr="001D636D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22,673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1711CE" w:rsidRPr="006E53FC" w:rsidTr="002D4625">
        <w:tc>
          <w:tcPr>
            <w:tcW w:w="540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711CE" w:rsidRDefault="001711CE" w:rsidP="0017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  <w:p w:rsidR="001711CE" w:rsidRPr="006E53FC" w:rsidRDefault="001711CE" w:rsidP="001711C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711CE" w:rsidRPr="006E53FC" w:rsidRDefault="00656B36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B36">
              <w:rPr>
                <w:rFonts w:ascii="Times New Roman" w:hAnsi="Times New Roman" w:cs="Times New Roman"/>
                <w:b w:val="0"/>
                <w:sz w:val="24"/>
                <w:szCs w:val="24"/>
              </w:rPr>
              <w:t>4,088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11CE" w:rsidRPr="001711CE" w:rsidRDefault="001711CE" w:rsidP="001711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F2203C" w:rsidRPr="009B5F6E" w:rsidRDefault="00F2203C" w:rsidP="00F2203C">
      <w:pPr>
        <w:pStyle w:val="Heading"/>
        <w:rPr>
          <w:rFonts w:ascii="Times New Roman" w:hAnsi="Times New Roman" w:cs="Times New Roman"/>
          <w:b w:val="0"/>
        </w:rPr>
      </w:pPr>
    </w:p>
    <w:p w:rsidR="00BE1BE5" w:rsidRDefault="00BE1BE5" w:rsidP="00F2203C">
      <w:pPr>
        <w:pStyle w:val="Head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03C" w:rsidRPr="00F2203C" w:rsidRDefault="00F2203C" w:rsidP="00F2203C">
      <w:pPr>
        <w:pStyle w:val="Head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03C">
        <w:rPr>
          <w:rFonts w:ascii="Times New Roman" w:hAnsi="Times New Roman" w:cs="Times New Roman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Pr="00F2203C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F2203C">
        <w:rPr>
          <w:rFonts w:ascii="Times New Roman" w:hAnsi="Times New Roman" w:cs="Times New Roman"/>
          <w:sz w:val="20"/>
          <w:szCs w:val="20"/>
        </w:rPr>
        <w:t xml:space="preserve">  М.О.</w:t>
      </w:r>
      <w:r w:rsidR="00656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03C">
        <w:rPr>
          <w:rFonts w:ascii="Times New Roman" w:hAnsi="Times New Roman" w:cs="Times New Roman"/>
          <w:sz w:val="20"/>
          <w:szCs w:val="20"/>
        </w:rPr>
        <w:t>Орлинская</w:t>
      </w:r>
      <w:proofErr w:type="spellEnd"/>
    </w:p>
    <w:p w:rsidR="00F2203C" w:rsidRDefault="00F2203C" w:rsidP="00F2203C">
      <w:pPr>
        <w:pStyle w:val="Heading"/>
        <w:ind w:left="9204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(подпись)</w:t>
      </w:r>
    </w:p>
    <w:p w:rsidR="00F2203C" w:rsidRDefault="00F2203C" w:rsidP="00F2203C">
      <w:pPr>
        <w:pStyle w:val="Heading"/>
        <w:ind w:left="9204" w:firstLine="708"/>
        <w:rPr>
          <w:rFonts w:ascii="Times New Roman" w:hAnsi="Times New Roman" w:cs="Times New Roman"/>
          <w:b w:val="0"/>
          <w:sz w:val="20"/>
          <w:szCs w:val="20"/>
        </w:rPr>
      </w:pPr>
    </w:p>
    <w:p w:rsidR="00F2203C" w:rsidRPr="00740737" w:rsidRDefault="00F2203C" w:rsidP="00F2203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656B36">
        <w:rPr>
          <w:rFonts w:ascii="Times New Roman" w:hAnsi="Times New Roman" w:cs="Times New Roman"/>
          <w:b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sz w:val="20"/>
          <w:szCs w:val="20"/>
        </w:rPr>
        <w:t>_»_________________ _______ г.</w:t>
      </w:r>
    </w:p>
    <w:sectPr w:rsidR="00F2203C" w:rsidRPr="00740737" w:rsidSect="00F2203C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2C" w:rsidRDefault="0039112C" w:rsidP="00553752">
      <w:r>
        <w:separator/>
      </w:r>
    </w:p>
  </w:endnote>
  <w:endnote w:type="continuationSeparator" w:id="0">
    <w:p w:rsidR="0039112C" w:rsidRDefault="0039112C" w:rsidP="0055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2C" w:rsidRDefault="0039112C" w:rsidP="00553752">
      <w:r>
        <w:separator/>
      </w:r>
    </w:p>
  </w:footnote>
  <w:footnote w:type="continuationSeparator" w:id="0">
    <w:p w:rsidR="0039112C" w:rsidRDefault="0039112C" w:rsidP="0055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C"/>
    <w:rsid w:val="00031EF6"/>
    <w:rsid w:val="00050C8D"/>
    <w:rsid w:val="00073EC1"/>
    <w:rsid w:val="000911B8"/>
    <w:rsid w:val="000F5A07"/>
    <w:rsid w:val="001711CE"/>
    <w:rsid w:val="001B74B3"/>
    <w:rsid w:val="001F5F35"/>
    <w:rsid w:val="003003CD"/>
    <w:rsid w:val="00374830"/>
    <w:rsid w:val="0039112C"/>
    <w:rsid w:val="0046125E"/>
    <w:rsid w:val="00472459"/>
    <w:rsid w:val="0053106F"/>
    <w:rsid w:val="00553752"/>
    <w:rsid w:val="005639DF"/>
    <w:rsid w:val="006008B4"/>
    <w:rsid w:val="00656B36"/>
    <w:rsid w:val="00751FFE"/>
    <w:rsid w:val="00754A78"/>
    <w:rsid w:val="007F0784"/>
    <w:rsid w:val="008068CB"/>
    <w:rsid w:val="00894054"/>
    <w:rsid w:val="009B5F98"/>
    <w:rsid w:val="00B726F2"/>
    <w:rsid w:val="00B745FA"/>
    <w:rsid w:val="00B7752D"/>
    <w:rsid w:val="00B81BB8"/>
    <w:rsid w:val="00BC7E64"/>
    <w:rsid w:val="00BD0A8A"/>
    <w:rsid w:val="00BD74FC"/>
    <w:rsid w:val="00BE1BE5"/>
    <w:rsid w:val="00CE6E02"/>
    <w:rsid w:val="00DB13BB"/>
    <w:rsid w:val="00E117D5"/>
    <w:rsid w:val="00E47352"/>
    <w:rsid w:val="00E908CA"/>
    <w:rsid w:val="00E95FF3"/>
    <w:rsid w:val="00EC1758"/>
    <w:rsid w:val="00F2203C"/>
    <w:rsid w:val="00F42E81"/>
    <w:rsid w:val="00F82F23"/>
    <w:rsid w:val="00FD3928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75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3752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75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375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2019-01-23T08:00:00Z</cp:lastPrinted>
  <dcterms:created xsi:type="dcterms:W3CDTF">2018-01-25T20:23:00Z</dcterms:created>
  <dcterms:modified xsi:type="dcterms:W3CDTF">2019-01-23T09:50:00Z</dcterms:modified>
</cp:coreProperties>
</file>